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3662B" w14:textId="77777777" w:rsidR="00C61769" w:rsidRPr="00DA04F6" w:rsidRDefault="006028DC" w:rsidP="00F11C52">
      <w:pPr>
        <w:pStyle w:val="Tekstpodstawowy"/>
        <w:spacing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A04F6">
        <w:rPr>
          <w:rFonts w:ascii="Times New Roman" w:hAnsi="Times New Roman" w:cs="Times New Roman"/>
          <w:b/>
          <w:bCs/>
          <w:sz w:val="22"/>
          <w:szCs w:val="22"/>
        </w:rPr>
        <w:t>SPECYFIKACJA FUNKCJONALNA SYSTEMU</w:t>
      </w:r>
      <w:bookmarkStart w:id="0" w:name="_GoBack"/>
      <w:bookmarkEnd w:id="0"/>
    </w:p>
    <w:p w14:paraId="11B33D71" w14:textId="77777777" w:rsidR="00C61769" w:rsidRDefault="00C61769" w:rsidP="00F11C52">
      <w:pPr>
        <w:pStyle w:val="Tekstpodstawowy"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DA04F6">
        <w:rPr>
          <w:rFonts w:ascii="Times New Roman" w:hAnsi="Times New Roman" w:cs="Times New Roman"/>
          <w:b/>
          <w:bCs/>
          <w:sz w:val="22"/>
          <w:szCs w:val="22"/>
        </w:rPr>
        <w:t>System zapewnia w podstawowej konfiguracji następujące funkcjonalności</w:t>
      </w:r>
      <w:r w:rsidRPr="00DA04F6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Style w:val="Tabela-Siatka"/>
        <w:tblW w:w="9493" w:type="dxa"/>
        <w:jc w:val="center"/>
        <w:tblLook w:val="04A0" w:firstRow="1" w:lastRow="0" w:firstColumn="1" w:lastColumn="0" w:noHBand="0" w:noVBand="1"/>
      </w:tblPr>
      <w:tblGrid>
        <w:gridCol w:w="516"/>
        <w:gridCol w:w="6000"/>
        <w:gridCol w:w="2977"/>
      </w:tblGrid>
      <w:tr w:rsidR="00F12324" w14:paraId="26BCAC3F" w14:textId="77777777" w:rsidTr="00E87A6D">
        <w:trPr>
          <w:jc w:val="center"/>
        </w:trPr>
        <w:tc>
          <w:tcPr>
            <w:tcW w:w="516" w:type="dxa"/>
            <w:vAlign w:val="center"/>
          </w:tcPr>
          <w:p w14:paraId="2448C5E9" w14:textId="77777777" w:rsidR="00F12324" w:rsidRDefault="00F12324" w:rsidP="007D05B0">
            <w:pPr>
              <w:pStyle w:val="Tekstpodstawowy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Lp.</w:t>
            </w:r>
          </w:p>
        </w:tc>
        <w:tc>
          <w:tcPr>
            <w:tcW w:w="6000" w:type="dxa"/>
            <w:vAlign w:val="center"/>
          </w:tcPr>
          <w:p w14:paraId="16DD40EB" w14:textId="77777777" w:rsidR="00F12324" w:rsidRDefault="00F12324" w:rsidP="00F046BC">
            <w:pPr>
              <w:pStyle w:val="Tekstpodstawowy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Wymagania minimalne</w:t>
            </w:r>
          </w:p>
        </w:tc>
        <w:tc>
          <w:tcPr>
            <w:tcW w:w="2977" w:type="dxa"/>
            <w:vAlign w:val="center"/>
          </w:tcPr>
          <w:p w14:paraId="41103B38" w14:textId="77777777" w:rsidR="00F12324" w:rsidRPr="00F12324" w:rsidRDefault="002A4176" w:rsidP="008D0EBE">
            <w:pPr>
              <w:pStyle w:val="Tekstpodstawowy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8D0EBE">
              <w:rPr>
                <w:rFonts w:ascii="Times New Roman" w:hAnsi="Times New Roman" w:cs="Times New Roman"/>
                <w:sz w:val="22"/>
                <w:szCs w:val="22"/>
              </w:rPr>
              <w:t>Wskazać czy spełnia wymagania minimalne</w:t>
            </w:r>
            <w:r w:rsidR="008D0EBE" w:rsidRPr="008D0EB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8D0E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F12324" w14:paraId="3E373F0F" w14:textId="77777777" w:rsidTr="00E87A6D">
        <w:trPr>
          <w:jc w:val="center"/>
        </w:trPr>
        <w:tc>
          <w:tcPr>
            <w:tcW w:w="516" w:type="dxa"/>
            <w:vAlign w:val="center"/>
          </w:tcPr>
          <w:p w14:paraId="2F28C767" w14:textId="77777777" w:rsidR="00F12324" w:rsidRDefault="00F12324" w:rsidP="00217622">
            <w:pPr>
              <w:pStyle w:val="Tekstpodstawowy"/>
              <w:numPr>
                <w:ilvl w:val="0"/>
                <w:numId w:val="11"/>
              </w:numPr>
              <w:tabs>
                <w:tab w:val="left" w:pos="172"/>
              </w:tabs>
              <w:spacing w:line="360" w:lineRule="auto"/>
              <w:ind w:left="0" w:right="-3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4A767E14" w14:textId="77777777" w:rsidR="00F12324" w:rsidRDefault="00F12324" w:rsidP="00EF3FCE">
            <w:pPr>
              <w:pStyle w:val="Akapitzlist"/>
              <w:widowControl/>
              <w:autoSpaceDE/>
              <w:autoSpaceDN/>
              <w:spacing w:line="36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DA04F6">
              <w:rPr>
                <w:rFonts w:ascii="Times New Roman" w:hAnsi="Times New Roman" w:cs="Times New Roman"/>
              </w:rPr>
              <w:t>instalację na platformie Windows Server w wersji 2012 R2 lub wyższej</w:t>
            </w:r>
          </w:p>
        </w:tc>
        <w:tc>
          <w:tcPr>
            <w:tcW w:w="2977" w:type="dxa"/>
            <w:vAlign w:val="center"/>
          </w:tcPr>
          <w:p w14:paraId="3ECF9FEE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1828F4F9" w14:textId="77777777" w:rsidTr="00E87A6D">
        <w:trPr>
          <w:trHeight w:val="657"/>
          <w:jc w:val="center"/>
        </w:trPr>
        <w:tc>
          <w:tcPr>
            <w:tcW w:w="516" w:type="dxa"/>
            <w:vAlign w:val="center"/>
          </w:tcPr>
          <w:p w14:paraId="687AF4DE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17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5010E15B" w14:textId="77777777" w:rsidR="00F12324" w:rsidRDefault="00F12324" w:rsidP="00EF3FCE">
            <w:pPr>
              <w:pStyle w:val="Akapitzlist"/>
              <w:widowControl/>
              <w:autoSpaceDE/>
              <w:autoSpaceDN/>
              <w:spacing w:line="36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DA04F6">
              <w:rPr>
                <w:rFonts w:ascii="Times New Roman" w:hAnsi="Times New Roman" w:cs="Times New Roman"/>
              </w:rPr>
              <w:t>integrację z domeną Active Directory z pozostawieniem możliwości lokalnego definiowania dodatkowych użytkowników</w:t>
            </w:r>
          </w:p>
        </w:tc>
        <w:tc>
          <w:tcPr>
            <w:tcW w:w="2977" w:type="dxa"/>
            <w:vAlign w:val="center"/>
          </w:tcPr>
          <w:p w14:paraId="32A251CD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57D4B5F5" w14:textId="77777777" w:rsidTr="00E87A6D">
        <w:trPr>
          <w:jc w:val="center"/>
        </w:trPr>
        <w:tc>
          <w:tcPr>
            <w:tcW w:w="516" w:type="dxa"/>
            <w:vAlign w:val="center"/>
          </w:tcPr>
          <w:p w14:paraId="764AC394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17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2D3DFDC7" w14:textId="77777777" w:rsidR="00F12324" w:rsidRDefault="00F12324" w:rsidP="00EF3FC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50D48">
              <w:rPr>
                <w:rFonts w:ascii="Times New Roman" w:hAnsi="Times New Roman" w:cs="Times New Roman"/>
              </w:rPr>
              <w:t>polski interfejs dla systemu zarządzania systemem oraz panelu dostępnego na urządzeniach wielofunkcyjnych</w:t>
            </w:r>
          </w:p>
        </w:tc>
        <w:tc>
          <w:tcPr>
            <w:tcW w:w="2977" w:type="dxa"/>
            <w:vAlign w:val="center"/>
          </w:tcPr>
          <w:p w14:paraId="3E3D7C42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5061388B" w14:textId="77777777" w:rsidTr="00E87A6D">
        <w:trPr>
          <w:jc w:val="center"/>
        </w:trPr>
        <w:tc>
          <w:tcPr>
            <w:tcW w:w="516" w:type="dxa"/>
            <w:vAlign w:val="center"/>
          </w:tcPr>
          <w:p w14:paraId="16556ADF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17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65F1B1F2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logowanie za pomocą karty zbliżeniowej</w:t>
            </w:r>
          </w:p>
        </w:tc>
        <w:tc>
          <w:tcPr>
            <w:tcW w:w="2977" w:type="dxa"/>
            <w:vAlign w:val="center"/>
          </w:tcPr>
          <w:p w14:paraId="04446EF4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5C0D4DBE" w14:textId="77777777" w:rsidTr="00E87A6D">
        <w:trPr>
          <w:jc w:val="center"/>
        </w:trPr>
        <w:tc>
          <w:tcPr>
            <w:tcW w:w="516" w:type="dxa"/>
            <w:vAlign w:val="center"/>
          </w:tcPr>
          <w:p w14:paraId="3CC30549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17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20AEA4BA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automatyczna dystrybucja dodatkowego kodu PIN pozwalającego na samodzielne zarejestrowanie karty zbliżeniowej przy pierwszym użyciu przy urządzeniu</w:t>
            </w:r>
          </w:p>
          <w:p w14:paraId="66F239ED" w14:textId="77777777" w:rsidR="0022388F" w:rsidRDefault="001B48AD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B5320">
              <w:rPr>
                <w:rFonts w:ascii="Times New Roman" w:hAnsi="Times New Roman" w:cs="Times New Roman"/>
                <w:sz w:val="22"/>
                <w:szCs w:val="22"/>
              </w:rPr>
              <w:t>[</w:t>
            </w:r>
            <w:r w:rsidR="0022388F" w:rsidRPr="003B5320">
              <w:rPr>
                <w:rFonts w:ascii="Times New Roman" w:hAnsi="Times New Roman" w:cs="Times New Roman"/>
                <w:sz w:val="22"/>
                <w:szCs w:val="22"/>
              </w:rPr>
              <w:t>dopuszcza rozwiązanie, w którym rejestracja karty zbliżeniowej jest możliwa po zalogowaniu się loginem i hasłem przy urządzeniu, a kody PIN są wprowadzane we wskazanym atrybucie w AD Zamawiającego</w:t>
            </w:r>
            <w:r w:rsidRPr="003B5320">
              <w:rPr>
                <w:rFonts w:ascii="Times New Roman" w:hAnsi="Times New Roman" w:cs="Times New Roman"/>
                <w:sz w:val="22"/>
                <w:szCs w:val="22"/>
              </w:rPr>
              <w:t>]</w:t>
            </w:r>
          </w:p>
        </w:tc>
        <w:tc>
          <w:tcPr>
            <w:tcW w:w="2977" w:type="dxa"/>
            <w:vAlign w:val="center"/>
          </w:tcPr>
          <w:p w14:paraId="75A52870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7E280F8A" w14:textId="77777777" w:rsidTr="00E87A6D">
        <w:trPr>
          <w:jc w:val="center"/>
        </w:trPr>
        <w:tc>
          <w:tcPr>
            <w:tcW w:w="516" w:type="dxa"/>
            <w:vAlign w:val="center"/>
          </w:tcPr>
          <w:p w14:paraId="056C5203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17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2792E45B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 xml:space="preserve">możliwość doboru czytnika obsługującego co najmniej jeden </w:t>
            </w:r>
            <w:r w:rsidR="002C0F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z poniższych standardów kart: 125kHz, 13,56MHz, NFC, Bluetooth (urządzenia mobilne)</w:t>
            </w:r>
          </w:p>
        </w:tc>
        <w:tc>
          <w:tcPr>
            <w:tcW w:w="2977" w:type="dxa"/>
            <w:vAlign w:val="center"/>
          </w:tcPr>
          <w:p w14:paraId="494F316D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04076720" w14:textId="77777777" w:rsidTr="00E87A6D">
        <w:trPr>
          <w:jc w:val="center"/>
        </w:trPr>
        <w:tc>
          <w:tcPr>
            <w:tcW w:w="516" w:type="dxa"/>
            <w:vAlign w:val="center"/>
          </w:tcPr>
          <w:p w14:paraId="61E92561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17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484BEB01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logowanie za pomocą kodu PIN</w:t>
            </w:r>
          </w:p>
        </w:tc>
        <w:tc>
          <w:tcPr>
            <w:tcW w:w="2977" w:type="dxa"/>
            <w:vAlign w:val="center"/>
          </w:tcPr>
          <w:p w14:paraId="23836D5E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25577CFB" w14:textId="77777777" w:rsidTr="00E87A6D">
        <w:trPr>
          <w:jc w:val="center"/>
        </w:trPr>
        <w:tc>
          <w:tcPr>
            <w:tcW w:w="516" w:type="dxa"/>
            <w:vAlign w:val="center"/>
          </w:tcPr>
          <w:p w14:paraId="2B0BDE0A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17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0151EDF1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możliwość logowania na urządzeniu dla zdefiniowanej grupy odbiorców w przypadku braku połączenia z serwerem systemu (praca offline) z pełnym audytem wykonanych prac (synchronizowanym po przywróceniu połączenia)</w:t>
            </w:r>
          </w:p>
          <w:p w14:paraId="3F21F4E4" w14:textId="77777777" w:rsidR="001B48AD" w:rsidRDefault="001B48AD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B5320">
              <w:rPr>
                <w:rFonts w:ascii="Times New Roman" w:hAnsi="Times New Roman" w:cs="Times New Roman"/>
                <w:sz w:val="22"/>
                <w:szCs w:val="22"/>
              </w:rPr>
              <w:t xml:space="preserve">[dopuszcza rozwiązanie, w którym autoryzacja odbywa się bezpośrednio do Active Directory Zamawiającego, w którym kody PIN i numery kart osób logujących się są przechowywane przez urządzenie przez 14 dni, a w przypadku braku łączności </w:t>
            </w:r>
            <w:r w:rsidRPr="003B5320">
              <w:rPr>
                <w:rFonts w:ascii="Times New Roman" w:hAnsi="Times New Roman" w:cs="Times New Roman"/>
                <w:sz w:val="22"/>
                <w:szCs w:val="22"/>
              </w:rPr>
              <w:br/>
              <w:t>z serwerami te osoby mogą się zalogować oraz rozwiązanie, które w przypadku braku łączności pozwala uzyskać informacje o ilości wykonanych wydruków, bez rozbicia na poszczególne prace]</w:t>
            </w:r>
          </w:p>
        </w:tc>
        <w:tc>
          <w:tcPr>
            <w:tcW w:w="2977" w:type="dxa"/>
            <w:vAlign w:val="center"/>
          </w:tcPr>
          <w:p w14:paraId="14BCAD77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3ACD20C8" w14:textId="77777777" w:rsidTr="00E87A6D">
        <w:trPr>
          <w:jc w:val="center"/>
        </w:trPr>
        <w:tc>
          <w:tcPr>
            <w:tcW w:w="516" w:type="dxa"/>
            <w:vAlign w:val="center"/>
          </w:tcPr>
          <w:p w14:paraId="28627F5A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17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65BC7530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realizację funkcji wydruku bezpiecznego (dokument jest drukowany dopiero po zalogowaniu)</w:t>
            </w:r>
          </w:p>
        </w:tc>
        <w:tc>
          <w:tcPr>
            <w:tcW w:w="2977" w:type="dxa"/>
            <w:vAlign w:val="center"/>
          </w:tcPr>
          <w:p w14:paraId="09E895F2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2B73ADAB" w14:textId="77777777" w:rsidTr="00E87A6D">
        <w:trPr>
          <w:jc w:val="center"/>
        </w:trPr>
        <w:tc>
          <w:tcPr>
            <w:tcW w:w="516" w:type="dxa"/>
            <w:vAlign w:val="center"/>
          </w:tcPr>
          <w:p w14:paraId="6A6F7783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5148DB25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realizację funkcji wydruku podążającego (dokument jest drukowany na dowolnym z urządzeń podłączonych do systemu)</w:t>
            </w:r>
          </w:p>
        </w:tc>
        <w:tc>
          <w:tcPr>
            <w:tcW w:w="2977" w:type="dxa"/>
            <w:vAlign w:val="center"/>
          </w:tcPr>
          <w:p w14:paraId="730BEC43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385054E0" w14:textId="77777777" w:rsidTr="00E87A6D">
        <w:trPr>
          <w:jc w:val="center"/>
        </w:trPr>
        <w:tc>
          <w:tcPr>
            <w:tcW w:w="516" w:type="dxa"/>
            <w:vAlign w:val="center"/>
          </w:tcPr>
          <w:p w14:paraId="0FDA3F2F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42B69B2E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realizację funkcji wydruku podążającego (dokument jest drukowany na dowolnym z urządzeń podłączonych do systemu)</w:t>
            </w:r>
          </w:p>
        </w:tc>
        <w:tc>
          <w:tcPr>
            <w:tcW w:w="2977" w:type="dxa"/>
            <w:vAlign w:val="center"/>
          </w:tcPr>
          <w:p w14:paraId="726C1AE2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7F4E51A0" w14:textId="77777777" w:rsidTr="00E87A6D">
        <w:trPr>
          <w:jc w:val="center"/>
        </w:trPr>
        <w:tc>
          <w:tcPr>
            <w:tcW w:w="516" w:type="dxa"/>
            <w:vAlign w:val="center"/>
          </w:tcPr>
          <w:p w14:paraId="7CD4EA1E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0F266B73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możliwość pozostawienia dokumentu po wydrukowaniu do dalszego użycia</w:t>
            </w:r>
          </w:p>
        </w:tc>
        <w:tc>
          <w:tcPr>
            <w:tcW w:w="2977" w:type="dxa"/>
            <w:vAlign w:val="center"/>
          </w:tcPr>
          <w:p w14:paraId="4FF4D9A4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46A5A6B8" w14:textId="77777777" w:rsidTr="00E87A6D">
        <w:trPr>
          <w:jc w:val="center"/>
        </w:trPr>
        <w:tc>
          <w:tcPr>
            <w:tcW w:w="516" w:type="dxa"/>
            <w:vAlign w:val="center"/>
          </w:tcPr>
          <w:p w14:paraId="7A9E5A49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27FAA9C4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 xml:space="preserve">możliwość zwolnienia do druku wszystkich dokumentów </w:t>
            </w:r>
            <w:r w:rsidR="002C0F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w kolejce bez konieczności indywidualnego potwierdzania</w:t>
            </w:r>
          </w:p>
        </w:tc>
        <w:tc>
          <w:tcPr>
            <w:tcW w:w="2977" w:type="dxa"/>
            <w:vAlign w:val="center"/>
          </w:tcPr>
          <w:p w14:paraId="564F98CC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27A50DBD" w14:textId="77777777" w:rsidTr="00E87A6D">
        <w:trPr>
          <w:jc w:val="center"/>
        </w:trPr>
        <w:tc>
          <w:tcPr>
            <w:tcW w:w="516" w:type="dxa"/>
            <w:vAlign w:val="center"/>
          </w:tcPr>
          <w:p w14:paraId="5BF9CE2A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1966FBA0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możliwość skonfigurowania kolejki do bezpośredniego wydruku bez konieczności logowania użytkownika</w:t>
            </w:r>
          </w:p>
        </w:tc>
        <w:tc>
          <w:tcPr>
            <w:tcW w:w="2977" w:type="dxa"/>
            <w:vAlign w:val="center"/>
          </w:tcPr>
          <w:p w14:paraId="1ECFDEDA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107435C6" w14:textId="77777777" w:rsidTr="00E87A6D">
        <w:trPr>
          <w:jc w:val="center"/>
        </w:trPr>
        <w:tc>
          <w:tcPr>
            <w:tcW w:w="516" w:type="dxa"/>
            <w:vAlign w:val="center"/>
          </w:tcPr>
          <w:p w14:paraId="020CDC83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427440B1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 xml:space="preserve">wykorzystanie pojedynczego sterownika dla wszystkich obsługiwanych urządzeń zapewniającego kompresję </w:t>
            </w:r>
            <w:r w:rsidR="008506A6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i szyfrowanie począwszy od stacji roboczej aż do urządzenia drukującego, niezależnie od stosowanych mechanizmów sieciowych (np.: IPSEC)</w:t>
            </w:r>
          </w:p>
        </w:tc>
        <w:tc>
          <w:tcPr>
            <w:tcW w:w="2977" w:type="dxa"/>
            <w:vAlign w:val="center"/>
          </w:tcPr>
          <w:p w14:paraId="00E29B80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2294A692" w14:textId="77777777" w:rsidTr="00E87A6D">
        <w:trPr>
          <w:jc w:val="center"/>
        </w:trPr>
        <w:tc>
          <w:tcPr>
            <w:tcW w:w="516" w:type="dxa"/>
            <w:vAlign w:val="center"/>
          </w:tcPr>
          <w:p w14:paraId="553FB037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075817AC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możliwość delegacji prawa do odebrania dokumentu przez innego użytkownika</w:t>
            </w:r>
          </w:p>
        </w:tc>
        <w:tc>
          <w:tcPr>
            <w:tcW w:w="2977" w:type="dxa"/>
            <w:vAlign w:val="center"/>
          </w:tcPr>
          <w:p w14:paraId="5990C9A5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25B84DE0" w14:textId="77777777" w:rsidTr="00E87A6D">
        <w:trPr>
          <w:jc w:val="center"/>
        </w:trPr>
        <w:tc>
          <w:tcPr>
            <w:tcW w:w="516" w:type="dxa"/>
            <w:vAlign w:val="center"/>
          </w:tcPr>
          <w:p w14:paraId="3BC6EA88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592045C9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 xml:space="preserve">możliwość mapowania dwóch lub więcej identyfikatorów użytkownika do jednego konta w celu zagregowania raportów wydruków zrealizowanych przez tego samego użytkownika </w:t>
            </w:r>
            <w:r w:rsidR="002C0F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w różnych systemach</w:t>
            </w:r>
          </w:p>
        </w:tc>
        <w:tc>
          <w:tcPr>
            <w:tcW w:w="2977" w:type="dxa"/>
            <w:vAlign w:val="center"/>
          </w:tcPr>
          <w:p w14:paraId="46221CD1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66B4C501" w14:textId="77777777" w:rsidTr="00E87A6D">
        <w:trPr>
          <w:jc w:val="center"/>
        </w:trPr>
        <w:tc>
          <w:tcPr>
            <w:tcW w:w="516" w:type="dxa"/>
            <w:vAlign w:val="center"/>
          </w:tcPr>
          <w:p w14:paraId="2A905CF3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7F4A9032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5177">
              <w:rPr>
                <w:rFonts w:ascii="Times New Roman" w:hAnsi="Times New Roman" w:cs="Times New Roman"/>
                <w:sz w:val="22"/>
                <w:szCs w:val="22"/>
              </w:rPr>
              <w:t>tworzenie centrów kosztów i przypisywanie do nich użytkowników</w:t>
            </w:r>
          </w:p>
        </w:tc>
        <w:tc>
          <w:tcPr>
            <w:tcW w:w="2977" w:type="dxa"/>
            <w:vAlign w:val="center"/>
          </w:tcPr>
          <w:p w14:paraId="6A8AB7A9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6044D960" w14:textId="77777777" w:rsidTr="00E87A6D">
        <w:trPr>
          <w:jc w:val="center"/>
        </w:trPr>
        <w:tc>
          <w:tcPr>
            <w:tcW w:w="516" w:type="dxa"/>
            <w:vAlign w:val="center"/>
          </w:tcPr>
          <w:p w14:paraId="3FF6A5CF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7443C5FF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5177">
              <w:rPr>
                <w:rFonts w:ascii="Times New Roman" w:hAnsi="Times New Roman" w:cs="Times New Roman"/>
                <w:sz w:val="22"/>
                <w:szCs w:val="22"/>
              </w:rPr>
              <w:t>definiowanie cenników uwzględniających co najmniej</w:t>
            </w:r>
          </w:p>
        </w:tc>
        <w:tc>
          <w:tcPr>
            <w:tcW w:w="2977" w:type="dxa"/>
            <w:vAlign w:val="center"/>
          </w:tcPr>
          <w:p w14:paraId="670FB2A2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3FCFE486" w14:textId="77777777" w:rsidTr="00E87A6D">
        <w:trPr>
          <w:jc w:val="center"/>
        </w:trPr>
        <w:tc>
          <w:tcPr>
            <w:tcW w:w="516" w:type="dxa"/>
            <w:vAlign w:val="center"/>
          </w:tcPr>
          <w:p w14:paraId="4C5420A0" w14:textId="77777777" w:rsidR="00F12324" w:rsidRPr="003D6639" w:rsidRDefault="00F12324" w:rsidP="007D05B0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6639">
              <w:rPr>
                <w:rFonts w:ascii="Times New Roman" w:hAnsi="Times New Roman" w:cs="Times New Roman"/>
                <w:i/>
                <w:sz w:val="22"/>
                <w:szCs w:val="22"/>
              </w:rPr>
              <w:t>a)</w:t>
            </w:r>
          </w:p>
        </w:tc>
        <w:tc>
          <w:tcPr>
            <w:tcW w:w="6000" w:type="dxa"/>
            <w:vAlign w:val="center"/>
          </w:tcPr>
          <w:p w14:paraId="5274716A" w14:textId="77777777" w:rsidR="00F12324" w:rsidRPr="003D6639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6639">
              <w:rPr>
                <w:rFonts w:ascii="Times New Roman" w:hAnsi="Times New Roman" w:cs="Times New Roman"/>
                <w:i/>
                <w:sz w:val="22"/>
                <w:szCs w:val="22"/>
              </w:rPr>
              <w:t>Format: A4</w:t>
            </w:r>
          </w:p>
        </w:tc>
        <w:tc>
          <w:tcPr>
            <w:tcW w:w="2977" w:type="dxa"/>
            <w:vAlign w:val="center"/>
          </w:tcPr>
          <w:p w14:paraId="582FE0CC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11FC861E" w14:textId="77777777" w:rsidTr="00E87A6D">
        <w:trPr>
          <w:jc w:val="center"/>
        </w:trPr>
        <w:tc>
          <w:tcPr>
            <w:tcW w:w="516" w:type="dxa"/>
            <w:vAlign w:val="center"/>
          </w:tcPr>
          <w:p w14:paraId="257ED088" w14:textId="77777777" w:rsidR="00F12324" w:rsidRPr="003D6639" w:rsidRDefault="00F12324" w:rsidP="007D05B0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6639">
              <w:rPr>
                <w:rFonts w:ascii="Times New Roman" w:hAnsi="Times New Roman" w:cs="Times New Roman"/>
                <w:i/>
                <w:sz w:val="22"/>
                <w:szCs w:val="22"/>
              </w:rPr>
              <w:t>b)</w:t>
            </w:r>
          </w:p>
        </w:tc>
        <w:tc>
          <w:tcPr>
            <w:tcW w:w="6000" w:type="dxa"/>
            <w:vAlign w:val="center"/>
          </w:tcPr>
          <w:p w14:paraId="0D12C1CF" w14:textId="77777777" w:rsidR="00F12324" w:rsidRPr="003D6639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6639">
              <w:rPr>
                <w:rFonts w:ascii="Times New Roman" w:hAnsi="Times New Roman" w:cs="Times New Roman"/>
                <w:i/>
                <w:sz w:val="22"/>
                <w:szCs w:val="22"/>
              </w:rPr>
              <w:t>Rodzaj wydruku: kolorowy bądź monochromatyczny</w:t>
            </w:r>
          </w:p>
        </w:tc>
        <w:tc>
          <w:tcPr>
            <w:tcW w:w="2977" w:type="dxa"/>
            <w:vAlign w:val="center"/>
          </w:tcPr>
          <w:p w14:paraId="23A1D1DB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6F507DEF" w14:textId="77777777" w:rsidTr="00E87A6D">
        <w:trPr>
          <w:jc w:val="center"/>
        </w:trPr>
        <w:tc>
          <w:tcPr>
            <w:tcW w:w="516" w:type="dxa"/>
            <w:vAlign w:val="center"/>
          </w:tcPr>
          <w:p w14:paraId="1FB1F249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08A895A4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0280">
              <w:rPr>
                <w:rFonts w:ascii="Times New Roman" w:hAnsi="Times New Roman" w:cs="Times New Roman"/>
                <w:sz w:val="22"/>
                <w:szCs w:val="22"/>
              </w:rPr>
              <w:t>tworzenie reguł drukowania, elastycznego przydzielania użytkownikom uprawnień do:</w:t>
            </w:r>
          </w:p>
        </w:tc>
        <w:tc>
          <w:tcPr>
            <w:tcW w:w="2977" w:type="dxa"/>
            <w:vAlign w:val="center"/>
          </w:tcPr>
          <w:p w14:paraId="4681741E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57F7598E" w14:textId="77777777" w:rsidTr="00E87A6D">
        <w:trPr>
          <w:jc w:val="center"/>
        </w:trPr>
        <w:tc>
          <w:tcPr>
            <w:tcW w:w="516" w:type="dxa"/>
            <w:vAlign w:val="center"/>
          </w:tcPr>
          <w:p w14:paraId="7DFC2E42" w14:textId="77777777" w:rsidR="00F12324" w:rsidRPr="003D6639" w:rsidRDefault="00F12324" w:rsidP="007D05B0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6639">
              <w:rPr>
                <w:rFonts w:ascii="Times New Roman" w:hAnsi="Times New Roman" w:cs="Times New Roman"/>
                <w:i/>
                <w:sz w:val="22"/>
                <w:szCs w:val="22"/>
              </w:rPr>
              <w:t>a)</w:t>
            </w:r>
          </w:p>
        </w:tc>
        <w:tc>
          <w:tcPr>
            <w:tcW w:w="6000" w:type="dxa"/>
            <w:vAlign w:val="center"/>
          </w:tcPr>
          <w:p w14:paraId="4E87A4AB" w14:textId="77777777" w:rsidR="00F12324" w:rsidRPr="003D6639" w:rsidRDefault="00F12324" w:rsidP="00EF3FC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3D6639">
              <w:rPr>
                <w:rFonts w:ascii="Times New Roman" w:hAnsi="Times New Roman" w:cs="Times New Roman"/>
                <w:i/>
              </w:rPr>
              <w:t>drukowania,</w:t>
            </w:r>
          </w:p>
        </w:tc>
        <w:tc>
          <w:tcPr>
            <w:tcW w:w="2977" w:type="dxa"/>
            <w:vAlign w:val="center"/>
          </w:tcPr>
          <w:p w14:paraId="44C5165A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5DFBCF44" w14:textId="77777777" w:rsidTr="00E87A6D">
        <w:trPr>
          <w:jc w:val="center"/>
        </w:trPr>
        <w:tc>
          <w:tcPr>
            <w:tcW w:w="516" w:type="dxa"/>
            <w:vAlign w:val="center"/>
          </w:tcPr>
          <w:p w14:paraId="473374C7" w14:textId="77777777" w:rsidR="00F12324" w:rsidRPr="003D6639" w:rsidRDefault="00F12324" w:rsidP="007D05B0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6639">
              <w:rPr>
                <w:rFonts w:ascii="Times New Roman" w:hAnsi="Times New Roman" w:cs="Times New Roman"/>
                <w:i/>
                <w:sz w:val="22"/>
                <w:szCs w:val="22"/>
              </w:rPr>
              <w:t>b)</w:t>
            </w:r>
          </w:p>
        </w:tc>
        <w:tc>
          <w:tcPr>
            <w:tcW w:w="6000" w:type="dxa"/>
            <w:vAlign w:val="center"/>
          </w:tcPr>
          <w:p w14:paraId="1C13C81E" w14:textId="77777777" w:rsidR="00F12324" w:rsidRPr="003D6639" w:rsidRDefault="00F12324" w:rsidP="00EF3FC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3D6639">
              <w:rPr>
                <w:rFonts w:ascii="Times New Roman" w:hAnsi="Times New Roman" w:cs="Times New Roman"/>
                <w:i/>
              </w:rPr>
              <w:t>drukowania w kolorze,</w:t>
            </w:r>
          </w:p>
        </w:tc>
        <w:tc>
          <w:tcPr>
            <w:tcW w:w="2977" w:type="dxa"/>
            <w:vAlign w:val="center"/>
          </w:tcPr>
          <w:p w14:paraId="3DF0E7DD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4ADBAB0A" w14:textId="77777777" w:rsidTr="00E87A6D">
        <w:trPr>
          <w:jc w:val="center"/>
        </w:trPr>
        <w:tc>
          <w:tcPr>
            <w:tcW w:w="516" w:type="dxa"/>
            <w:vAlign w:val="center"/>
          </w:tcPr>
          <w:p w14:paraId="204B5692" w14:textId="77777777" w:rsidR="00F12324" w:rsidRPr="003D6639" w:rsidRDefault="00F12324" w:rsidP="007D05B0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6639">
              <w:rPr>
                <w:rFonts w:ascii="Times New Roman" w:hAnsi="Times New Roman" w:cs="Times New Roman"/>
                <w:i/>
                <w:sz w:val="22"/>
                <w:szCs w:val="22"/>
              </w:rPr>
              <w:t>c)</w:t>
            </w:r>
          </w:p>
        </w:tc>
        <w:tc>
          <w:tcPr>
            <w:tcW w:w="6000" w:type="dxa"/>
            <w:vAlign w:val="center"/>
          </w:tcPr>
          <w:p w14:paraId="0544E3FA" w14:textId="77777777" w:rsidR="00F12324" w:rsidRPr="003D6639" w:rsidRDefault="00F12324" w:rsidP="00EF3FC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3D6639">
              <w:rPr>
                <w:rFonts w:ascii="Times New Roman" w:hAnsi="Times New Roman" w:cs="Times New Roman"/>
                <w:i/>
              </w:rPr>
              <w:t>drukowania na konkretnej drukarce,</w:t>
            </w:r>
          </w:p>
        </w:tc>
        <w:tc>
          <w:tcPr>
            <w:tcW w:w="2977" w:type="dxa"/>
            <w:vAlign w:val="center"/>
          </w:tcPr>
          <w:p w14:paraId="3EEAA57E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2F0DBB20" w14:textId="77777777" w:rsidTr="00E87A6D">
        <w:trPr>
          <w:jc w:val="center"/>
        </w:trPr>
        <w:tc>
          <w:tcPr>
            <w:tcW w:w="516" w:type="dxa"/>
            <w:vAlign w:val="center"/>
          </w:tcPr>
          <w:p w14:paraId="683D776C" w14:textId="77777777" w:rsidR="00F12324" w:rsidRPr="003D6639" w:rsidRDefault="00F12324" w:rsidP="007D05B0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6639">
              <w:rPr>
                <w:rFonts w:ascii="Times New Roman" w:hAnsi="Times New Roman" w:cs="Times New Roman"/>
                <w:i/>
                <w:sz w:val="22"/>
                <w:szCs w:val="22"/>
              </w:rPr>
              <w:t>d)</w:t>
            </w:r>
          </w:p>
        </w:tc>
        <w:tc>
          <w:tcPr>
            <w:tcW w:w="6000" w:type="dxa"/>
            <w:vAlign w:val="center"/>
          </w:tcPr>
          <w:p w14:paraId="191B4D71" w14:textId="77777777" w:rsidR="00F12324" w:rsidRPr="003D6639" w:rsidRDefault="00F12324" w:rsidP="00EF3FC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3D6639">
              <w:rPr>
                <w:rFonts w:ascii="Times New Roman" w:hAnsi="Times New Roman" w:cs="Times New Roman"/>
                <w:i/>
              </w:rPr>
              <w:t>skanowania,</w:t>
            </w:r>
          </w:p>
        </w:tc>
        <w:tc>
          <w:tcPr>
            <w:tcW w:w="2977" w:type="dxa"/>
            <w:vAlign w:val="center"/>
          </w:tcPr>
          <w:p w14:paraId="4776AE69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61CCF168" w14:textId="77777777" w:rsidTr="00E87A6D">
        <w:trPr>
          <w:jc w:val="center"/>
        </w:trPr>
        <w:tc>
          <w:tcPr>
            <w:tcW w:w="516" w:type="dxa"/>
            <w:vAlign w:val="center"/>
          </w:tcPr>
          <w:p w14:paraId="3CD09151" w14:textId="77777777" w:rsidR="00F12324" w:rsidRPr="003D6639" w:rsidRDefault="00F12324" w:rsidP="007D05B0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6639">
              <w:rPr>
                <w:rFonts w:ascii="Times New Roman" w:hAnsi="Times New Roman" w:cs="Times New Roman"/>
                <w:i/>
                <w:sz w:val="22"/>
                <w:szCs w:val="22"/>
              </w:rPr>
              <w:t>e)</w:t>
            </w:r>
          </w:p>
        </w:tc>
        <w:tc>
          <w:tcPr>
            <w:tcW w:w="6000" w:type="dxa"/>
            <w:vAlign w:val="center"/>
          </w:tcPr>
          <w:p w14:paraId="2863B056" w14:textId="77777777" w:rsidR="00F12324" w:rsidRPr="003D6639" w:rsidRDefault="00F12324" w:rsidP="00EF3FC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3D6639">
              <w:rPr>
                <w:rFonts w:ascii="Times New Roman" w:hAnsi="Times New Roman" w:cs="Times New Roman"/>
                <w:i/>
              </w:rPr>
              <w:t>kopiowania.</w:t>
            </w:r>
          </w:p>
        </w:tc>
        <w:tc>
          <w:tcPr>
            <w:tcW w:w="2977" w:type="dxa"/>
            <w:vAlign w:val="center"/>
          </w:tcPr>
          <w:p w14:paraId="137099E7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2ECAB566" w14:textId="77777777" w:rsidTr="00E87A6D">
        <w:trPr>
          <w:jc w:val="center"/>
        </w:trPr>
        <w:tc>
          <w:tcPr>
            <w:tcW w:w="516" w:type="dxa"/>
            <w:vAlign w:val="center"/>
          </w:tcPr>
          <w:p w14:paraId="0E560F5B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1697D11B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definiowanie limitów lub budżetów dla poszczególnych użytkowników z możliwością cyklicznego ich resetowania.</w:t>
            </w:r>
          </w:p>
        </w:tc>
        <w:tc>
          <w:tcPr>
            <w:tcW w:w="2977" w:type="dxa"/>
            <w:vAlign w:val="center"/>
          </w:tcPr>
          <w:p w14:paraId="593DB161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5E4435E0" w14:textId="77777777" w:rsidTr="00E87A6D">
        <w:trPr>
          <w:jc w:val="center"/>
        </w:trPr>
        <w:tc>
          <w:tcPr>
            <w:tcW w:w="516" w:type="dxa"/>
            <w:vAlign w:val="center"/>
          </w:tcPr>
          <w:p w14:paraId="319DD7C2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0F6AEED1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tworzenie szczegółowych raportów ilościowych i kosz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towych, </w:t>
            </w:r>
            <w:r w:rsidR="003A49F7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z podziałem na: działy </w:t>
            </w: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i użytkowników, uwzględniających format i rodzaj wydruku 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zerń/kolor). Możliwość exportu </w:t>
            </w: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 xml:space="preserve">w formatach </w:t>
            </w:r>
            <w:r w:rsidRPr="00B132D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obsługiwanych przez MS Excel, MS Word i Adobe </w:t>
            </w:r>
            <w:proofErr w:type="spellStart"/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Acrobat</w:t>
            </w:r>
            <w:proofErr w:type="spellEnd"/>
            <w:r w:rsidRPr="00B132DD">
              <w:rPr>
                <w:rFonts w:ascii="Times New Roman" w:hAnsi="Times New Roman" w:cs="Times New Roman"/>
                <w:sz w:val="22"/>
                <w:szCs w:val="22"/>
              </w:rPr>
              <w:t xml:space="preserve"> Reader.</w:t>
            </w:r>
          </w:p>
          <w:p w14:paraId="14588A64" w14:textId="77777777" w:rsidR="003A49F7" w:rsidRDefault="003A49F7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B5320">
              <w:rPr>
                <w:rFonts w:ascii="Times New Roman" w:hAnsi="Times New Roman" w:cs="Times New Roman"/>
                <w:sz w:val="22"/>
                <w:szCs w:val="22"/>
              </w:rPr>
              <w:t xml:space="preserve">[dopuszcza rozwiązanie, w którym możliwe jest tworzenie szczegółowych raportów z podziałem na ilość wydruków wykonanych przez każdego użytkownika, z rozbiciem na mały/duży format, czerń/kolor, z możliwością eksportu do formatów </w:t>
            </w:r>
            <w:proofErr w:type="spellStart"/>
            <w:r w:rsidRPr="003B5320">
              <w:rPr>
                <w:rFonts w:ascii="Times New Roman" w:hAnsi="Times New Roman" w:cs="Times New Roman"/>
                <w:sz w:val="22"/>
                <w:szCs w:val="22"/>
              </w:rPr>
              <w:t>html</w:t>
            </w:r>
            <w:proofErr w:type="spellEnd"/>
            <w:r w:rsidRPr="003B53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B5320">
              <w:rPr>
                <w:rFonts w:ascii="Times New Roman" w:hAnsi="Times New Roman" w:cs="Times New Roman"/>
                <w:sz w:val="22"/>
                <w:szCs w:val="22"/>
              </w:rPr>
              <w:t>csv</w:t>
            </w:r>
            <w:proofErr w:type="spellEnd"/>
            <w:r w:rsidRPr="003B53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B5320">
              <w:rPr>
                <w:rFonts w:ascii="Times New Roman" w:hAnsi="Times New Roman" w:cs="Times New Roman"/>
                <w:sz w:val="22"/>
                <w:szCs w:val="22"/>
              </w:rPr>
              <w:t>ods</w:t>
            </w:r>
            <w:proofErr w:type="spellEnd"/>
            <w:r w:rsidRPr="003B53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B5320">
              <w:rPr>
                <w:rFonts w:ascii="Times New Roman" w:hAnsi="Times New Roman" w:cs="Times New Roman"/>
                <w:sz w:val="22"/>
                <w:szCs w:val="22"/>
              </w:rPr>
              <w:t>xlsx</w:t>
            </w:r>
            <w:proofErr w:type="spellEnd"/>
            <w:r w:rsidRPr="003B5320">
              <w:rPr>
                <w:rFonts w:ascii="Times New Roman" w:hAnsi="Times New Roman" w:cs="Times New Roman"/>
                <w:sz w:val="22"/>
                <w:szCs w:val="22"/>
              </w:rPr>
              <w:t>]</w:t>
            </w:r>
          </w:p>
        </w:tc>
        <w:tc>
          <w:tcPr>
            <w:tcW w:w="2977" w:type="dxa"/>
            <w:vAlign w:val="center"/>
          </w:tcPr>
          <w:p w14:paraId="23C1D63A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6576C410" w14:textId="77777777" w:rsidTr="00E87A6D">
        <w:trPr>
          <w:jc w:val="center"/>
        </w:trPr>
        <w:tc>
          <w:tcPr>
            <w:tcW w:w="516" w:type="dxa"/>
            <w:vAlign w:val="center"/>
          </w:tcPr>
          <w:p w14:paraId="79D3C529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4C3FC096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automatyczne generowanie wybranych raportów i dystrybucja do wybranych użytkowników zgodnie z założonym harmonogramem</w:t>
            </w:r>
          </w:p>
        </w:tc>
        <w:tc>
          <w:tcPr>
            <w:tcW w:w="2977" w:type="dxa"/>
            <w:vAlign w:val="center"/>
          </w:tcPr>
          <w:p w14:paraId="44CC1CB9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00BC7939" w14:textId="77777777" w:rsidTr="00E87A6D">
        <w:trPr>
          <w:jc w:val="center"/>
        </w:trPr>
        <w:tc>
          <w:tcPr>
            <w:tcW w:w="516" w:type="dxa"/>
            <w:vAlign w:val="center"/>
          </w:tcPr>
          <w:p w14:paraId="184C985E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4D7E1FF8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 xml:space="preserve">raportowanie faktycznie wykonanych ilości w oparciu </w:t>
            </w:r>
            <w:r w:rsidR="002C0F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o wewnętrzne rejestry urządzeń, z dokładnością do pojedynczej pracy, bez opóźnienia druku spowodowanego koniecznością potwierdzenie ilości wydrukowanych stron</w:t>
            </w:r>
          </w:p>
        </w:tc>
        <w:tc>
          <w:tcPr>
            <w:tcW w:w="2977" w:type="dxa"/>
            <w:vAlign w:val="center"/>
          </w:tcPr>
          <w:p w14:paraId="7A9D546B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36B79C0C" w14:textId="77777777" w:rsidTr="00E87A6D">
        <w:trPr>
          <w:jc w:val="center"/>
        </w:trPr>
        <w:tc>
          <w:tcPr>
            <w:tcW w:w="516" w:type="dxa"/>
            <w:vAlign w:val="center"/>
          </w:tcPr>
          <w:p w14:paraId="598325FF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17557A83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 xml:space="preserve">dokładność zliczania faktycznie wykonanych prac z dokładnością do pojedynczej strony oraz jej parametrów (kolor/mono, </w:t>
            </w:r>
            <w:proofErr w:type="spellStart"/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simplex</w:t>
            </w:r>
            <w:proofErr w:type="spellEnd"/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/duplex,  format, itp.)</w:t>
            </w:r>
          </w:p>
        </w:tc>
        <w:tc>
          <w:tcPr>
            <w:tcW w:w="2977" w:type="dxa"/>
            <w:vAlign w:val="center"/>
          </w:tcPr>
          <w:p w14:paraId="4549AE7C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7755FB7B" w14:textId="77777777" w:rsidTr="00E87A6D">
        <w:trPr>
          <w:jc w:val="center"/>
        </w:trPr>
        <w:tc>
          <w:tcPr>
            <w:tcW w:w="516" w:type="dxa"/>
            <w:vAlign w:val="center"/>
          </w:tcPr>
          <w:p w14:paraId="3CEA3966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00A8CB03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 xml:space="preserve">usuwanie z bufora urządzenia wszystkich aktywnych prac </w:t>
            </w:r>
            <w:r w:rsidR="002C0F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w przypadku wylogowania użytkownika przed zakończeniem druku</w:t>
            </w:r>
          </w:p>
        </w:tc>
        <w:tc>
          <w:tcPr>
            <w:tcW w:w="2977" w:type="dxa"/>
            <w:vAlign w:val="center"/>
          </w:tcPr>
          <w:p w14:paraId="6680D41B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46A46BF5" w14:textId="77777777" w:rsidTr="00E87A6D">
        <w:trPr>
          <w:jc w:val="center"/>
        </w:trPr>
        <w:tc>
          <w:tcPr>
            <w:tcW w:w="516" w:type="dxa"/>
            <w:vAlign w:val="center"/>
          </w:tcPr>
          <w:p w14:paraId="389D83A9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0DD0CC7B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zarządzanie systemem przez portal WWW z wykorzystaniem protokołu SSL</w:t>
            </w:r>
          </w:p>
        </w:tc>
        <w:tc>
          <w:tcPr>
            <w:tcW w:w="2977" w:type="dxa"/>
            <w:vAlign w:val="center"/>
          </w:tcPr>
          <w:p w14:paraId="1E41353F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4ABD8318" w14:textId="77777777" w:rsidTr="00E87A6D">
        <w:trPr>
          <w:jc w:val="center"/>
        </w:trPr>
        <w:tc>
          <w:tcPr>
            <w:tcW w:w="516" w:type="dxa"/>
            <w:vAlign w:val="center"/>
          </w:tcPr>
          <w:p w14:paraId="2CCE6714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05553247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 xml:space="preserve">zintegrowane w ramach jednego portalu elementy zarządzania </w:t>
            </w:r>
            <w:r w:rsidR="002C0F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i monitorowania stanu urządzeń, w tym co najmniej: wyświetlanie aktualnego stanu urządzenia oraz przegląd historii zmian stanu urządzenia</w:t>
            </w:r>
          </w:p>
        </w:tc>
        <w:tc>
          <w:tcPr>
            <w:tcW w:w="2977" w:type="dxa"/>
            <w:vAlign w:val="center"/>
          </w:tcPr>
          <w:p w14:paraId="30767043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7138FA1E" w14:textId="77777777" w:rsidTr="00E87A6D">
        <w:trPr>
          <w:jc w:val="center"/>
        </w:trPr>
        <w:tc>
          <w:tcPr>
            <w:tcW w:w="516" w:type="dxa"/>
            <w:vAlign w:val="center"/>
          </w:tcPr>
          <w:p w14:paraId="635B17DE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38AF8BEC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możliwość informowania wybranych osób o zaistniałych zdarzeniach z możliwością zdefiniowania: opóźnienia, rodzaju zdarzenia, docelowej osoby oraz treści maila.</w:t>
            </w:r>
          </w:p>
        </w:tc>
        <w:tc>
          <w:tcPr>
            <w:tcW w:w="2977" w:type="dxa"/>
            <w:vAlign w:val="center"/>
          </w:tcPr>
          <w:p w14:paraId="4197A245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11FB8327" w14:textId="77777777" w:rsidTr="00E87A6D">
        <w:trPr>
          <w:jc w:val="center"/>
        </w:trPr>
        <w:tc>
          <w:tcPr>
            <w:tcW w:w="516" w:type="dxa"/>
            <w:vAlign w:val="center"/>
          </w:tcPr>
          <w:p w14:paraId="31E054EC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0626BDAD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Logowanie i odblokowywanie panelu urządzenia w przypadku braku połączenia z serwerem autoryzacji w oparciu o zapamiętane dane ostatnio logowanych użytkowników oraz predefiniowaną listę użytkowników o specjalnych uprawnieniach</w:t>
            </w:r>
          </w:p>
          <w:p w14:paraId="17474475" w14:textId="77777777" w:rsidR="002C0FE9" w:rsidRPr="002C0FE9" w:rsidRDefault="002C0FE9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3B5320">
              <w:rPr>
                <w:rFonts w:ascii="Times New Roman" w:hAnsi="Times New Roman" w:cs="Times New Roman"/>
                <w:sz w:val="22"/>
                <w:szCs w:val="22"/>
              </w:rPr>
              <w:t>[dopuszcza system, w którym urządzenia przechowują dane logowania użytkowników przez 14 dni i pozwalają na logowanie w przypadku braku połączenia z serwerem autoryzacji, jednak nie pozwala na zrobienie predefiniowanej listy użytkowników]</w:t>
            </w:r>
          </w:p>
        </w:tc>
        <w:tc>
          <w:tcPr>
            <w:tcW w:w="2977" w:type="dxa"/>
            <w:vAlign w:val="center"/>
          </w:tcPr>
          <w:p w14:paraId="2419EF3B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593C970D" w14:textId="77777777" w:rsidTr="00E87A6D">
        <w:trPr>
          <w:jc w:val="center"/>
        </w:trPr>
        <w:tc>
          <w:tcPr>
            <w:tcW w:w="516" w:type="dxa"/>
            <w:vAlign w:val="center"/>
          </w:tcPr>
          <w:p w14:paraId="78E3250A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3D10E17A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Automatyczną aktualizację informacji o wykonany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ch pracach na serwerze systemu </w:t>
            </w: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w momencie przywrócenia połączenia sieciowego</w:t>
            </w:r>
          </w:p>
        </w:tc>
        <w:tc>
          <w:tcPr>
            <w:tcW w:w="2977" w:type="dxa"/>
            <w:vAlign w:val="center"/>
          </w:tcPr>
          <w:p w14:paraId="4BA6CE13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0E85134C" w14:textId="77777777" w:rsidTr="00E87A6D">
        <w:trPr>
          <w:jc w:val="center"/>
        </w:trPr>
        <w:tc>
          <w:tcPr>
            <w:tcW w:w="516" w:type="dxa"/>
            <w:vAlign w:val="center"/>
          </w:tcPr>
          <w:p w14:paraId="047BB9FF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199B312C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System musi posiadać potwierdzenie przeprowadzenia testów bezpieczeństwa przez niezależnego audytora</w:t>
            </w:r>
          </w:p>
        </w:tc>
        <w:tc>
          <w:tcPr>
            <w:tcW w:w="2977" w:type="dxa"/>
            <w:vAlign w:val="center"/>
          </w:tcPr>
          <w:p w14:paraId="71BA2E09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242002F" w14:textId="77777777" w:rsidR="006028DC" w:rsidRPr="00DA04F6" w:rsidRDefault="006028DC" w:rsidP="006028DC">
      <w:pPr>
        <w:pStyle w:val="Tekstpodstawowy"/>
        <w:spacing w:line="360" w:lineRule="auto"/>
        <w:rPr>
          <w:rFonts w:ascii="Times New Roman" w:hAnsi="Times New Roman" w:cs="Times New Roman"/>
          <w:sz w:val="22"/>
          <w:szCs w:val="22"/>
        </w:rPr>
      </w:pPr>
    </w:p>
    <w:sectPr w:rsidR="006028DC" w:rsidRPr="00DA04F6" w:rsidSect="007B75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9BCB9" w14:textId="77777777" w:rsidR="00715C45" w:rsidRDefault="00715C45" w:rsidP="00715C45">
      <w:pPr>
        <w:spacing w:after="0" w:line="240" w:lineRule="auto"/>
      </w:pPr>
      <w:r>
        <w:separator/>
      </w:r>
    </w:p>
  </w:endnote>
  <w:endnote w:type="continuationSeparator" w:id="0">
    <w:p w14:paraId="51BD4299" w14:textId="77777777" w:rsidR="00715C45" w:rsidRDefault="00715C45" w:rsidP="00715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8DF17" w14:textId="77777777" w:rsidR="00715C45" w:rsidRDefault="00715C45" w:rsidP="00715C45">
      <w:pPr>
        <w:spacing w:after="0" w:line="240" w:lineRule="auto"/>
      </w:pPr>
      <w:r>
        <w:separator/>
      </w:r>
    </w:p>
  </w:footnote>
  <w:footnote w:type="continuationSeparator" w:id="0">
    <w:p w14:paraId="3CC726FE" w14:textId="77777777" w:rsidR="00715C45" w:rsidRDefault="00715C45" w:rsidP="00715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12008" w14:textId="678B3E91" w:rsidR="00715C45" w:rsidRDefault="00715C45" w:rsidP="006028DC">
    <w:pPr>
      <w:tabs>
        <w:tab w:val="center" w:pos="4536"/>
        <w:tab w:val="right" w:pos="9781"/>
      </w:tabs>
      <w:spacing w:after="0"/>
      <w:jc w:val="right"/>
      <w:rPr>
        <w:rFonts w:ascii="Times New Roman" w:eastAsia="Times New Roman" w:hAnsi="Times New Roman" w:cs="Times New Roman"/>
        <w:szCs w:val="16"/>
        <w:lang w:eastAsia="pl-PL"/>
      </w:rPr>
    </w:pPr>
    <w:r w:rsidRPr="006028DC">
      <w:rPr>
        <w:rFonts w:ascii="Times New Roman" w:eastAsia="Times New Roman" w:hAnsi="Times New Roman" w:cs="Times New Roman"/>
        <w:szCs w:val="16"/>
        <w:lang w:eastAsia="pl-PL"/>
      </w:rPr>
      <w:t>Z</w:t>
    </w:r>
    <w:r w:rsidR="00F804BC" w:rsidRPr="006028DC">
      <w:rPr>
        <w:rFonts w:ascii="Times New Roman" w:eastAsia="Times New Roman" w:hAnsi="Times New Roman" w:cs="Times New Roman"/>
        <w:szCs w:val="16"/>
        <w:lang w:eastAsia="pl-PL"/>
      </w:rPr>
      <w:t>ałącznik nr 1</w:t>
    </w:r>
    <w:r w:rsidRPr="006028DC">
      <w:rPr>
        <w:rFonts w:ascii="Times New Roman" w:eastAsia="Times New Roman" w:hAnsi="Times New Roman" w:cs="Times New Roman"/>
        <w:szCs w:val="16"/>
        <w:lang w:eastAsia="pl-PL"/>
      </w:rPr>
      <w:t xml:space="preserve"> do </w:t>
    </w:r>
    <w:r w:rsidR="00F804BC" w:rsidRPr="006028DC">
      <w:rPr>
        <w:rFonts w:ascii="Times New Roman" w:eastAsia="Times New Roman" w:hAnsi="Times New Roman" w:cs="Times New Roman"/>
        <w:szCs w:val="16"/>
        <w:lang w:eastAsia="pl-PL"/>
      </w:rPr>
      <w:t>OPZ</w:t>
    </w:r>
  </w:p>
  <w:p w14:paraId="63EC3616" w14:textId="37BB8AFB" w:rsidR="003B5320" w:rsidRPr="006028DC" w:rsidRDefault="003B5320" w:rsidP="006028DC">
    <w:pPr>
      <w:tabs>
        <w:tab w:val="center" w:pos="4536"/>
        <w:tab w:val="right" w:pos="9781"/>
      </w:tabs>
      <w:spacing w:after="0"/>
      <w:jc w:val="right"/>
      <w:rPr>
        <w:rFonts w:ascii="Times New Roman" w:eastAsia="Times New Roman" w:hAnsi="Times New Roman" w:cs="Times New Roman"/>
        <w:szCs w:val="16"/>
        <w:lang w:eastAsia="pl-PL"/>
      </w:rPr>
    </w:pPr>
    <w:r>
      <w:rPr>
        <w:rFonts w:ascii="Times New Roman" w:eastAsia="Times New Roman" w:hAnsi="Times New Roman" w:cs="Times New Roman"/>
        <w:szCs w:val="16"/>
        <w:lang w:eastAsia="pl-PL"/>
      </w:rPr>
      <w:t>GXIII.261.3.2026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4731"/>
    <w:multiLevelType w:val="hybridMultilevel"/>
    <w:tmpl w:val="EA3A5036"/>
    <w:lvl w:ilvl="0" w:tplc="9856BC26">
      <w:numFmt w:val="bullet"/>
      <w:lvlText w:val=""/>
      <w:lvlJc w:val="left"/>
      <w:pPr>
        <w:ind w:left="26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29C26C6">
      <w:numFmt w:val="bullet"/>
      <w:lvlText w:val="•"/>
      <w:lvlJc w:val="left"/>
      <w:pPr>
        <w:ind w:left="3470" w:hanging="360"/>
      </w:pPr>
      <w:rPr>
        <w:rFonts w:hint="default"/>
        <w:lang w:val="pl-PL" w:eastAsia="en-US" w:bidi="ar-SA"/>
      </w:rPr>
    </w:lvl>
    <w:lvl w:ilvl="2" w:tplc="D03665B6">
      <w:numFmt w:val="bullet"/>
      <w:lvlText w:val="•"/>
      <w:lvlJc w:val="left"/>
      <w:pPr>
        <w:ind w:left="4261" w:hanging="360"/>
      </w:pPr>
      <w:rPr>
        <w:rFonts w:hint="default"/>
        <w:lang w:val="pl-PL" w:eastAsia="en-US" w:bidi="ar-SA"/>
      </w:rPr>
    </w:lvl>
    <w:lvl w:ilvl="3" w:tplc="4E20725A">
      <w:numFmt w:val="bullet"/>
      <w:lvlText w:val="•"/>
      <w:lvlJc w:val="left"/>
      <w:pPr>
        <w:ind w:left="5052" w:hanging="360"/>
      </w:pPr>
      <w:rPr>
        <w:rFonts w:hint="default"/>
        <w:lang w:val="pl-PL" w:eastAsia="en-US" w:bidi="ar-SA"/>
      </w:rPr>
    </w:lvl>
    <w:lvl w:ilvl="4" w:tplc="72D60706">
      <w:numFmt w:val="bullet"/>
      <w:lvlText w:val="•"/>
      <w:lvlJc w:val="left"/>
      <w:pPr>
        <w:ind w:left="5843" w:hanging="360"/>
      </w:pPr>
      <w:rPr>
        <w:rFonts w:hint="default"/>
        <w:lang w:val="pl-PL" w:eastAsia="en-US" w:bidi="ar-SA"/>
      </w:rPr>
    </w:lvl>
    <w:lvl w:ilvl="5" w:tplc="ABE634C2">
      <w:numFmt w:val="bullet"/>
      <w:lvlText w:val="•"/>
      <w:lvlJc w:val="left"/>
      <w:pPr>
        <w:ind w:left="6634" w:hanging="360"/>
      </w:pPr>
      <w:rPr>
        <w:rFonts w:hint="default"/>
        <w:lang w:val="pl-PL" w:eastAsia="en-US" w:bidi="ar-SA"/>
      </w:rPr>
    </w:lvl>
    <w:lvl w:ilvl="6" w:tplc="62E091B6">
      <w:numFmt w:val="bullet"/>
      <w:lvlText w:val="•"/>
      <w:lvlJc w:val="left"/>
      <w:pPr>
        <w:ind w:left="7425" w:hanging="360"/>
      </w:pPr>
      <w:rPr>
        <w:rFonts w:hint="default"/>
        <w:lang w:val="pl-PL" w:eastAsia="en-US" w:bidi="ar-SA"/>
      </w:rPr>
    </w:lvl>
    <w:lvl w:ilvl="7" w:tplc="7E645A60">
      <w:numFmt w:val="bullet"/>
      <w:lvlText w:val="•"/>
      <w:lvlJc w:val="left"/>
      <w:pPr>
        <w:ind w:left="8216" w:hanging="360"/>
      </w:pPr>
      <w:rPr>
        <w:rFonts w:hint="default"/>
        <w:lang w:val="pl-PL" w:eastAsia="en-US" w:bidi="ar-SA"/>
      </w:rPr>
    </w:lvl>
    <w:lvl w:ilvl="8" w:tplc="79A8C256">
      <w:numFmt w:val="bullet"/>
      <w:lvlText w:val="•"/>
      <w:lvlJc w:val="left"/>
      <w:pPr>
        <w:ind w:left="9007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9AF766D"/>
    <w:multiLevelType w:val="hybridMultilevel"/>
    <w:tmpl w:val="21A4DD9E"/>
    <w:lvl w:ilvl="0" w:tplc="81BEBFC0">
      <w:start w:val="1"/>
      <w:numFmt w:val="decimal"/>
      <w:lvlText w:val="%1."/>
      <w:lvlJc w:val="left"/>
      <w:pPr>
        <w:ind w:left="182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E183BDE">
      <w:numFmt w:val="bullet"/>
      <w:lvlText w:val=""/>
      <w:lvlJc w:val="left"/>
      <w:pPr>
        <w:ind w:left="281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4C660DA">
      <w:numFmt w:val="bullet"/>
      <w:lvlText w:val="•"/>
      <w:lvlJc w:val="left"/>
      <w:pPr>
        <w:ind w:left="3683" w:hanging="360"/>
      </w:pPr>
      <w:rPr>
        <w:rFonts w:hint="default"/>
        <w:lang w:val="pl-PL" w:eastAsia="en-US" w:bidi="ar-SA"/>
      </w:rPr>
    </w:lvl>
    <w:lvl w:ilvl="3" w:tplc="03264116">
      <w:numFmt w:val="bullet"/>
      <w:lvlText w:val="•"/>
      <w:lvlJc w:val="left"/>
      <w:pPr>
        <w:ind w:left="4546" w:hanging="360"/>
      </w:pPr>
      <w:rPr>
        <w:rFonts w:hint="default"/>
        <w:lang w:val="pl-PL" w:eastAsia="en-US" w:bidi="ar-SA"/>
      </w:rPr>
    </w:lvl>
    <w:lvl w:ilvl="4" w:tplc="724A1D66">
      <w:numFmt w:val="bullet"/>
      <w:lvlText w:val="•"/>
      <w:lvlJc w:val="left"/>
      <w:pPr>
        <w:ind w:left="5409" w:hanging="360"/>
      </w:pPr>
      <w:rPr>
        <w:rFonts w:hint="default"/>
        <w:lang w:val="pl-PL" w:eastAsia="en-US" w:bidi="ar-SA"/>
      </w:rPr>
    </w:lvl>
    <w:lvl w:ilvl="5" w:tplc="2360759C">
      <w:numFmt w:val="bullet"/>
      <w:lvlText w:val="•"/>
      <w:lvlJc w:val="left"/>
      <w:pPr>
        <w:ind w:left="6272" w:hanging="360"/>
      </w:pPr>
      <w:rPr>
        <w:rFonts w:hint="default"/>
        <w:lang w:val="pl-PL" w:eastAsia="en-US" w:bidi="ar-SA"/>
      </w:rPr>
    </w:lvl>
    <w:lvl w:ilvl="6" w:tplc="531E0E82">
      <w:numFmt w:val="bullet"/>
      <w:lvlText w:val="•"/>
      <w:lvlJc w:val="left"/>
      <w:pPr>
        <w:ind w:left="7136" w:hanging="360"/>
      </w:pPr>
      <w:rPr>
        <w:rFonts w:hint="default"/>
        <w:lang w:val="pl-PL" w:eastAsia="en-US" w:bidi="ar-SA"/>
      </w:rPr>
    </w:lvl>
    <w:lvl w:ilvl="7" w:tplc="0F883E96">
      <w:numFmt w:val="bullet"/>
      <w:lvlText w:val="•"/>
      <w:lvlJc w:val="left"/>
      <w:pPr>
        <w:ind w:left="7999" w:hanging="360"/>
      </w:pPr>
      <w:rPr>
        <w:rFonts w:hint="default"/>
        <w:lang w:val="pl-PL" w:eastAsia="en-US" w:bidi="ar-SA"/>
      </w:rPr>
    </w:lvl>
    <w:lvl w:ilvl="8" w:tplc="69CE84D0">
      <w:numFmt w:val="bullet"/>
      <w:lvlText w:val="•"/>
      <w:lvlJc w:val="left"/>
      <w:pPr>
        <w:ind w:left="8862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394121B4"/>
    <w:multiLevelType w:val="hybridMultilevel"/>
    <w:tmpl w:val="292267DE"/>
    <w:lvl w:ilvl="0" w:tplc="42BC8B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0F075E7"/>
    <w:multiLevelType w:val="hybridMultilevel"/>
    <w:tmpl w:val="D0B65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97586"/>
    <w:multiLevelType w:val="multilevel"/>
    <w:tmpl w:val="4DB6BB2A"/>
    <w:lvl w:ilvl="0">
      <w:start w:val="7"/>
      <w:numFmt w:val="upperRoman"/>
      <w:lvlText w:val="%1."/>
      <w:lvlJc w:val="left"/>
      <w:pPr>
        <w:ind w:left="1448" w:hanging="749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3"/>
        <w:szCs w:val="23"/>
        <w:shd w:val="clear" w:color="auto" w:fill="FFF1CC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82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2814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3808" w:hanging="721"/>
      </w:pPr>
      <w:rPr>
        <w:rFonts w:ascii="Calibri" w:eastAsia="Arial MT" w:hAnsi="Calibri" w:cs="Calibri" w:hint="default"/>
        <w:b w:val="0"/>
        <w:bCs w:val="0"/>
        <w:i w:val="0"/>
        <w:iCs w:val="0"/>
        <w:spacing w:val="-3"/>
        <w:w w:val="100"/>
        <w:sz w:val="22"/>
        <w:szCs w:val="22"/>
        <w:lang w:val="pl-PL" w:eastAsia="en-US" w:bidi="ar-SA"/>
      </w:rPr>
    </w:lvl>
    <w:lvl w:ilvl="4">
      <w:numFmt w:val="bullet"/>
      <w:lvlText w:val=""/>
      <w:lvlJc w:val="left"/>
      <w:pPr>
        <w:ind w:left="423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5">
      <w:numFmt w:val="bullet"/>
      <w:lvlText w:val="o"/>
      <w:lvlJc w:val="left"/>
      <w:pPr>
        <w:ind w:left="479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6">
      <w:numFmt w:val="bullet"/>
      <w:lvlText w:val="•"/>
      <w:lvlJc w:val="left"/>
      <w:pPr>
        <w:ind w:left="480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4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9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64E86747"/>
    <w:multiLevelType w:val="hybridMultilevel"/>
    <w:tmpl w:val="CD944CE0"/>
    <w:lvl w:ilvl="0" w:tplc="B8F2D5FC">
      <w:numFmt w:val="bullet"/>
      <w:lvlText w:val="-"/>
      <w:lvlJc w:val="left"/>
      <w:pPr>
        <w:ind w:left="2322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7C6C5CC">
      <w:numFmt w:val="bullet"/>
      <w:lvlText w:val="-"/>
      <w:lvlJc w:val="left"/>
      <w:pPr>
        <w:ind w:left="2710" w:hanging="12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760CAD8">
      <w:start w:val="1"/>
      <w:numFmt w:val="lowerLetter"/>
      <w:lvlText w:val="%3)"/>
      <w:lvlJc w:val="left"/>
      <w:pPr>
        <w:ind w:left="3055" w:hanging="24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6CA0D4F4">
      <w:numFmt w:val="bullet"/>
      <w:lvlText w:val="•"/>
      <w:lvlJc w:val="left"/>
      <w:pPr>
        <w:ind w:left="4001" w:hanging="242"/>
      </w:pPr>
      <w:rPr>
        <w:rFonts w:hint="default"/>
        <w:lang w:val="pl-PL" w:eastAsia="en-US" w:bidi="ar-SA"/>
      </w:rPr>
    </w:lvl>
    <w:lvl w:ilvl="4" w:tplc="206AC95C">
      <w:numFmt w:val="bullet"/>
      <w:lvlText w:val="•"/>
      <w:lvlJc w:val="left"/>
      <w:pPr>
        <w:ind w:left="4942" w:hanging="242"/>
      </w:pPr>
      <w:rPr>
        <w:rFonts w:hint="default"/>
        <w:lang w:val="pl-PL" w:eastAsia="en-US" w:bidi="ar-SA"/>
      </w:rPr>
    </w:lvl>
    <w:lvl w:ilvl="5" w:tplc="58A29676">
      <w:numFmt w:val="bullet"/>
      <w:lvlText w:val="•"/>
      <w:lvlJc w:val="left"/>
      <w:pPr>
        <w:ind w:left="5883" w:hanging="242"/>
      </w:pPr>
      <w:rPr>
        <w:rFonts w:hint="default"/>
        <w:lang w:val="pl-PL" w:eastAsia="en-US" w:bidi="ar-SA"/>
      </w:rPr>
    </w:lvl>
    <w:lvl w:ilvl="6" w:tplc="96407E64">
      <w:numFmt w:val="bullet"/>
      <w:lvlText w:val="•"/>
      <w:lvlJc w:val="left"/>
      <w:pPr>
        <w:ind w:left="6824" w:hanging="242"/>
      </w:pPr>
      <w:rPr>
        <w:rFonts w:hint="default"/>
        <w:lang w:val="pl-PL" w:eastAsia="en-US" w:bidi="ar-SA"/>
      </w:rPr>
    </w:lvl>
    <w:lvl w:ilvl="7" w:tplc="2ACAD4B0">
      <w:numFmt w:val="bullet"/>
      <w:lvlText w:val="•"/>
      <w:lvlJc w:val="left"/>
      <w:pPr>
        <w:ind w:left="7765" w:hanging="242"/>
      </w:pPr>
      <w:rPr>
        <w:rFonts w:hint="default"/>
        <w:lang w:val="pl-PL" w:eastAsia="en-US" w:bidi="ar-SA"/>
      </w:rPr>
    </w:lvl>
    <w:lvl w:ilvl="8" w:tplc="1C740EE2">
      <w:numFmt w:val="bullet"/>
      <w:lvlText w:val="•"/>
      <w:lvlJc w:val="left"/>
      <w:pPr>
        <w:ind w:left="8706" w:hanging="242"/>
      </w:pPr>
      <w:rPr>
        <w:rFonts w:hint="default"/>
        <w:lang w:val="pl-PL" w:eastAsia="en-US" w:bidi="ar-SA"/>
      </w:rPr>
    </w:lvl>
  </w:abstractNum>
  <w:abstractNum w:abstractNumId="6" w15:restartNumberingAfterBreak="0">
    <w:nsid w:val="67347590"/>
    <w:multiLevelType w:val="multilevel"/>
    <w:tmpl w:val="E6E8142C"/>
    <w:lvl w:ilvl="0">
      <w:start w:val="1"/>
      <w:numFmt w:val="decimal"/>
      <w:lvlText w:val="%1."/>
      <w:lvlJc w:val="left"/>
      <w:pPr>
        <w:ind w:left="1820" w:hanging="567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2672" w:hanging="72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3808" w:hanging="711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800" w:hanging="71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69" w:hanging="71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39" w:hanging="71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09" w:hanging="71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79" w:hanging="71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49" w:hanging="711"/>
      </w:pPr>
      <w:rPr>
        <w:rFonts w:hint="default"/>
        <w:lang w:val="pl-PL" w:eastAsia="en-US" w:bidi="ar-SA"/>
      </w:rPr>
    </w:lvl>
  </w:abstractNum>
  <w:abstractNum w:abstractNumId="7" w15:restartNumberingAfterBreak="0">
    <w:nsid w:val="68F962D6"/>
    <w:multiLevelType w:val="hybridMultilevel"/>
    <w:tmpl w:val="D85AA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453B0"/>
    <w:multiLevelType w:val="hybridMultilevel"/>
    <w:tmpl w:val="FCC81FA6"/>
    <w:lvl w:ilvl="0" w:tplc="742ADF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929E2"/>
    <w:multiLevelType w:val="multilevel"/>
    <w:tmpl w:val="06286896"/>
    <w:lvl w:ilvl="0">
      <w:start w:val="1"/>
      <w:numFmt w:val="decimal"/>
      <w:lvlText w:val="%1."/>
      <w:lvlJc w:val="left"/>
      <w:pPr>
        <w:ind w:left="182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2814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3808" w:hanging="72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4648" w:hanging="72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497" w:hanging="72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345" w:hanging="72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94" w:hanging="72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043" w:hanging="72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891" w:hanging="721"/>
      </w:pPr>
      <w:rPr>
        <w:rFonts w:hint="default"/>
        <w:lang w:val="pl-PL" w:eastAsia="en-US" w:bidi="ar-SA"/>
      </w:rPr>
    </w:lvl>
  </w:abstractNum>
  <w:abstractNum w:abstractNumId="10" w15:restartNumberingAfterBreak="0">
    <w:nsid w:val="75307498"/>
    <w:multiLevelType w:val="hybridMultilevel"/>
    <w:tmpl w:val="62106F74"/>
    <w:lvl w:ilvl="0" w:tplc="52A84686">
      <w:start w:val="1"/>
      <w:numFmt w:val="decimal"/>
      <w:lvlText w:val="%1."/>
      <w:lvlJc w:val="left"/>
      <w:pPr>
        <w:ind w:left="182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BEA2AA8">
      <w:numFmt w:val="bullet"/>
      <w:lvlText w:val=""/>
      <w:lvlJc w:val="left"/>
      <w:pPr>
        <w:ind w:left="25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C144E336">
      <w:numFmt w:val="bullet"/>
      <w:lvlText w:val="•"/>
      <w:lvlJc w:val="left"/>
      <w:pPr>
        <w:ind w:left="3434" w:hanging="360"/>
      </w:pPr>
      <w:rPr>
        <w:rFonts w:hint="default"/>
        <w:lang w:val="pl-PL" w:eastAsia="en-US" w:bidi="ar-SA"/>
      </w:rPr>
    </w:lvl>
    <w:lvl w:ilvl="3" w:tplc="1D84A4A0">
      <w:numFmt w:val="bullet"/>
      <w:lvlText w:val="•"/>
      <w:lvlJc w:val="left"/>
      <w:pPr>
        <w:ind w:left="4328" w:hanging="360"/>
      </w:pPr>
      <w:rPr>
        <w:rFonts w:hint="default"/>
        <w:lang w:val="pl-PL" w:eastAsia="en-US" w:bidi="ar-SA"/>
      </w:rPr>
    </w:lvl>
    <w:lvl w:ilvl="4" w:tplc="13A4BECC">
      <w:numFmt w:val="bullet"/>
      <w:lvlText w:val="•"/>
      <w:lvlJc w:val="left"/>
      <w:pPr>
        <w:ind w:left="5222" w:hanging="360"/>
      </w:pPr>
      <w:rPr>
        <w:rFonts w:hint="default"/>
        <w:lang w:val="pl-PL" w:eastAsia="en-US" w:bidi="ar-SA"/>
      </w:rPr>
    </w:lvl>
    <w:lvl w:ilvl="5" w:tplc="3BC07FF6">
      <w:numFmt w:val="bullet"/>
      <w:lvlText w:val="•"/>
      <w:lvlJc w:val="left"/>
      <w:pPr>
        <w:ind w:left="6117" w:hanging="360"/>
      </w:pPr>
      <w:rPr>
        <w:rFonts w:hint="default"/>
        <w:lang w:val="pl-PL" w:eastAsia="en-US" w:bidi="ar-SA"/>
      </w:rPr>
    </w:lvl>
    <w:lvl w:ilvl="6" w:tplc="632AAF70">
      <w:numFmt w:val="bullet"/>
      <w:lvlText w:val="•"/>
      <w:lvlJc w:val="left"/>
      <w:pPr>
        <w:ind w:left="7011" w:hanging="360"/>
      </w:pPr>
      <w:rPr>
        <w:rFonts w:hint="default"/>
        <w:lang w:val="pl-PL" w:eastAsia="en-US" w:bidi="ar-SA"/>
      </w:rPr>
    </w:lvl>
    <w:lvl w:ilvl="7" w:tplc="F7C860C6">
      <w:numFmt w:val="bullet"/>
      <w:lvlText w:val="•"/>
      <w:lvlJc w:val="left"/>
      <w:pPr>
        <w:ind w:left="7905" w:hanging="360"/>
      </w:pPr>
      <w:rPr>
        <w:rFonts w:hint="default"/>
        <w:lang w:val="pl-PL" w:eastAsia="en-US" w:bidi="ar-SA"/>
      </w:rPr>
    </w:lvl>
    <w:lvl w:ilvl="8" w:tplc="1D7220C6">
      <w:numFmt w:val="bullet"/>
      <w:lvlText w:val="•"/>
      <w:lvlJc w:val="left"/>
      <w:pPr>
        <w:ind w:left="8800" w:hanging="360"/>
      </w:pPr>
      <w:rPr>
        <w:rFonts w:hint="default"/>
        <w:lang w:val="pl-PL" w:eastAsia="en-US" w:bidi="ar-SA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10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769"/>
    <w:rsid w:val="00057C79"/>
    <w:rsid w:val="000719B3"/>
    <w:rsid w:val="000C5BAB"/>
    <w:rsid w:val="001A3D34"/>
    <w:rsid w:val="001A4DD1"/>
    <w:rsid w:val="001B48AD"/>
    <w:rsid w:val="00217622"/>
    <w:rsid w:val="0022388F"/>
    <w:rsid w:val="00260ADC"/>
    <w:rsid w:val="0028253B"/>
    <w:rsid w:val="002A22BD"/>
    <w:rsid w:val="002A4176"/>
    <w:rsid w:val="002C0FE9"/>
    <w:rsid w:val="00350F46"/>
    <w:rsid w:val="003522CA"/>
    <w:rsid w:val="003A49F7"/>
    <w:rsid w:val="003B5320"/>
    <w:rsid w:val="003D6639"/>
    <w:rsid w:val="003E40BC"/>
    <w:rsid w:val="003F29E6"/>
    <w:rsid w:val="00407829"/>
    <w:rsid w:val="00413D34"/>
    <w:rsid w:val="00471DFA"/>
    <w:rsid w:val="004A46B5"/>
    <w:rsid w:val="004F2CFF"/>
    <w:rsid w:val="00555777"/>
    <w:rsid w:val="005B410D"/>
    <w:rsid w:val="006028DC"/>
    <w:rsid w:val="00650D48"/>
    <w:rsid w:val="00666F31"/>
    <w:rsid w:val="00715C45"/>
    <w:rsid w:val="007505BE"/>
    <w:rsid w:val="007760AF"/>
    <w:rsid w:val="007B64D4"/>
    <w:rsid w:val="007D05B0"/>
    <w:rsid w:val="00814AA6"/>
    <w:rsid w:val="008506A6"/>
    <w:rsid w:val="00855480"/>
    <w:rsid w:val="00870473"/>
    <w:rsid w:val="008D0EBE"/>
    <w:rsid w:val="00990C18"/>
    <w:rsid w:val="00A25FC6"/>
    <w:rsid w:val="00A80280"/>
    <w:rsid w:val="00AD5177"/>
    <w:rsid w:val="00AE6966"/>
    <w:rsid w:val="00B132DD"/>
    <w:rsid w:val="00B6614A"/>
    <w:rsid w:val="00BE4DA6"/>
    <w:rsid w:val="00C07B35"/>
    <w:rsid w:val="00C145B9"/>
    <w:rsid w:val="00C61769"/>
    <w:rsid w:val="00C738F2"/>
    <w:rsid w:val="00DA04F6"/>
    <w:rsid w:val="00DE5A65"/>
    <w:rsid w:val="00E87A6D"/>
    <w:rsid w:val="00E97C38"/>
    <w:rsid w:val="00EA70E5"/>
    <w:rsid w:val="00ED06A6"/>
    <w:rsid w:val="00EF3FCE"/>
    <w:rsid w:val="00F046BC"/>
    <w:rsid w:val="00F11C52"/>
    <w:rsid w:val="00F12324"/>
    <w:rsid w:val="00F8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8B561"/>
  <w15:chartTrackingRefBased/>
  <w15:docId w15:val="{A9E13C5C-55B9-4505-9B89-AA572A969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1769"/>
    <w:pPr>
      <w:spacing w:after="200" w:line="276" w:lineRule="auto"/>
    </w:pPr>
  </w:style>
  <w:style w:type="paragraph" w:styleId="Nagwek3">
    <w:name w:val="heading 3"/>
    <w:basedOn w:val="Normalny"/>
    <w:link w:val="Nagwek3Znak"/>
    <w:uiPriority w:val="9"/>
    <w:unhideWhenUsed/>
    <w:qFormat/>
    <w:rsid w:val="00C61769"/>
    <w:pPr>
      <w:widowControl w:val="0"/>
      <w:autoSpaceDE w:val="0"/>
      <w:autoSpaceDN w:val="0"/>
      <w:spacing w:after="0" w:line="240" w:lineRule="auto"/>
      <w:ind w:left="1820"/>
      <w:outlineLvl w:val="2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C61769"/>
    <w:rPr>
      <w:rFonts w:ascii="Calibri" w:eastAsia="Calibri" w:hAnsi="Calibri" w:cs="Calibri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C6176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61769"/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basedOn w:val="Normalny"/>
    <w:uiPriority w:val="34"/>
    <w:qFormat/>
    <w:rsid w:val="00C61769"/>
    <w:pPr>
      <w:widowControl w:val="0"/>
      <w:autoSpaceDE w:val="0"/>
      <w:autoSpaceDN w:val="0"/>
      <w:spacing w:after="0" w:line="240" w:lineRule="auto"/>
      <w:ind w:left="1820" w:hanging="567"/>
      <w:jc w:val="both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C61769"/>
    <w:pPr>
      <w:widowControl w:val="0"/>
      <w:autoSpaceDE w:val="0"/>
      <w:autoSpaceDN w:val="0"/>
      <w:spacing w:after="0" w:line="240" w:lineRule="auto"/>
      <w:ind w:left="10"/>
      <w:jc w:val="center"/>
    </w:pPr>
    <w:rPr>
      <w:rFonts w:ascii="Calibri" w:eastAsia="Calibri" w:hAnsi="Calibri" w:cs="Calibri"/>
    </w:rPr>
  </w:style>
  <w:style w:type="table" w:styleId="Tabela-Siatka">
    <w:name w:val="Table Grid"/>
    <w:basedOn w:val="Standardowy"/>
    <w:uiPriority w:val="59"/>
    <w:rsid w:val="00C617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715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5C45"/>
  </w:style>
  <w:style w:type="paragraph" w:styleId="Stopka">
    <w:name w:val="footer"/>
    <w:basedOn w:val="Normalny"/>
    <w:link w:val="StopkaZnak"/>
    <w:uiPriority w:val="99"/>
    <w:unhideWhenUsed/>
    <w:rsid w:val="00715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5C45"/>
  </w:style>
  <w:style w:type="paragraph" w:styleId="Tekstdymka">
    <w:name w:val="Balloon Text"/>
    <w:basedOn w:val="Normalny"/>
    <w:link w:val="TekstdymkaZnak"/>
    <w:uiPriority w:val="99"/>
    <w:semiHidden/>
    <w:unhideWhenUsed/>
    <w:rsid w:val="00B66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61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790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Apelacyjny w Łodzi</Company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Owczarek</dc:creator>
  <cp:keywords/>
  <dc:description/>
  <cp:lastModifiedBy>Rosiak Janusz</cp:lastModifiedBy>
  <cp:revision>3</cp:revision>
  <cp:lastPrinted>2024-03-18T08:36:00Z</cp:lastPrinted>
  <dcterms:created xsi:type="dcterms:W3CDTF">2025-12-19T12:33:00Z</dcterms:created>
  <dcterms:modified xsi:type="dcterms:W3CDTF">2026-02-04T13:04:00Z</dcterms:modified>
</cp:coreProperties>
</file>